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C3" w:rsidRDefault="00CD26C3" w:rsidP="00CD26C3">
      <w:pPr>
        <w:ind w:left="720" w:hanging="720"/>
        <w:jc w:val="left"/>
      </w:pPr>
      <w:r w:rsidRPr="00CD26C3">
        <w:rPr>
          <w:b/>
        </w:rPr>
        <w:t>Part 1:</w:t>
      </w:r>
      <w:r>
        <w:rPr>
          <w:b/>
        </w:rPr>
        <w:t xml:space="preserve"> </w:t>
      </w:r>
      <w:r>
        <w:t xml:space="preserve">Personally I do not see any contrast between process costing and job order costing. In fact the following example </w:t>
      </w:r>
      <w:proofErr w:type="spellStart"/>
      <w:r>
        <w:t>fro</w:t>
      </w:r>
      <w:proofErr w:type="spellEnd"/>
      <w:r>
        <w:t xml:space="preserve"> manufacturing will show that the two can complement each other in one statement.</w:t>
      </w:r>
    </w:p>
    <w:p w:rsidR="00CD26C3" w:rsidRDefault="00CD26C3" w:rsidP="00CD26C3">
      <w:pPr>
        <w:ind w:left="720" w:hanging="720"/>
        <w:jc w:val="left"/>
      </w:pPr>
      <w:r>
        <w:t>Suppose you have two jobs (products)</w:t>
      </w:r>
    </w:p>
    <w:tbl>
      <w:tblPr>
        <w:tblW w:w="5100" w:type="dxa"/>
        <w:tblInd w:w="93" w:type="dxa"/>
        <w:tblLook w:val="04A0" w:firstRow="1" w:lastRow="0" w:firstColumn="1" w:lastColumn="0" w:noHBand="0" w:noVBand="1"/>
      </w:tblPr>
      <w:tblGrid>
        <w:gridCol w:w="3100"/>
        <w:gridCol w:w="1052"/>
        <w:gridCol w:w="960"/>
      </w:tblGrid>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 </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Product A</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Product B</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Unit price</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$500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$800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Unit direct materials</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$150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Unit direct labor</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$80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$90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Unit indirect materials</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$50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$60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Unit indirect labor</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$30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$35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Unit variable selling &amp; admin.</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$12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Fixed overhead</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$40,000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$42,000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Fixed selling &amp; administrative</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$8,000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$9,500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Comm</w:t>
            </w:r>
            <w:r>
              <w:rPr>
                <w:rFonts w:ascii="Calibri" w:eastAsia="Times New Roman" w:hAnsi="Calibri" w:cs="Times New Roman"/>
                <w:color w:val="000000"/>
              </w:rPr>
              <w:t>o</w:t>
            </w:r>
            <w:r w:rsidRPr="002F5B39">
              <w:rPr>
                <w:rFonts w:ascii="Calibri" w:eastAsia="Times New Roman" w:hAnsi="Calibri" w:cs="Times New Roman"/>
                <w:color w:val="000000"/>
              </w:rPr>
              <w:t>n fixed costs</w:t>
            </w:r>
          </w:p>
        </w:tc>
        <w:tc>
          <w:tcPr>
            <w:tcW w:w="1040" w:type="dxa"/>
            <w:tcBorders>
              <w:top w:val="nil"/>
              <w:left w:val="nil"/>
              <w:bottom w:val="nil"/>
              <w:right w:val="nil"/>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$120,000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Volume</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1,000</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700</w:t>
            </w:r>
          </w:p>
        </w:tc>
      </w:tr>
    </w:tbl>
    <w:p w:rsidR="002F5B39" w:rsidRDefault="002F5B39" w:rsidP="00CD26C3">
      <w:pPr>
        <w:ind w:left="720" w:hanging="720"/>
        <w:jc w:val="left"/>
      </w:pPr>
    </w:p>
    <w:tbl>
      <w:tblPr>
        <w:tblW w:w="6240" w:type="dxa"/>
        <w:tblInd w:w="93" w:type="dxa"/>
        <w:tblLook w:val="04A0" w:firstRow="1" w:lastRow="0" w:firstColumn="1" w:lastColumn="0" w:noHBand="0" w:noVBand="1"/>
      </w:tblPr>
      <w:tblGrid>
        <w:gridCol w:w="3100"/>
        <w:gridCol w:w="1052"/>
        <w:gridCol w:w="1052"/>
        <w:gridCol w:w="1218"/>
      </w:tblGrid>
      <w:tr w:rsidR="002F5B39" w:rsidRPr="002F5B39" w:rsidTr="002F5B39">
        <w:trPr>
          <w:trHeight w:val="300"/>
        </w:trPr>
        <w:tc>
          <w:tcPr>
            <w:tcW w:w="3100" w:type="dxa"/>
            <w:tcBorders>
              <w:top w:val="nil"/>
              <w:left w:val="nil"/>
              <w:bottom w:val="single" w:sz="4" w:space="0" w:color="auto"/>
              <w:right w:val="nil"/>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 </w:t>
            </w:r>
          </w:p>
        </w:tc>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Product A</w:t>
            </w:r>
          </w:p>
        </w:tc>
        <w:tc>
          <w:tcPr>
            <w:tcW w:w="960" w:type="dxa"/>
            <w:tcBorders>
              <w:top w:val="nil"/>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Product B</w:t>
            </w:r>
          </w:p>
        </w:tc>
        <w:tc>
          <w:tcPr>
            <w:tcW w:w="1140" w:type="dxa"/>
            <w:tcBorders>
              <w:top w:val="nil"/>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Total</w:t>
            </w:r>
          </w:p>
        </w:tc>
      </w:tr>
      <w:tr w:rsidR="002F5B39" w:rsidRPr="002F5B39" w:rsidTr="002F5B39">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Sales</w:t>
            </w:r>
          </w:p>
        </w:tc>
        <w:tc>
          <w:tcPr>
            <w:tcW w:w="1040" w:type="dxa"/>
            <w:tcBorders>
              <w:top w:val="nil"/>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$500,000 </w:t>
            </w:r>
          </w:p>
        </w:tc>
        <w:tc>
          <w:tcPr>
            <w:tcW w:w="960" w:type="dxa"/>
            <w:tcBorders>
              <w:top w:val="nil"/>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$560,000 </w:t>
            </w:r>
          </w:p>
        </w:tc>
        <w:tc>
          <w:tcPr>
            <w:tcW w:w="11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$1,060,000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Variable costs</w:t>
            </w:r>
          </w:p>
        </w:tc>
        <w:tc>
          <w:tcPr>
            <w:tcW w:w="1040" w:type="dxa"/>
            <w:tcBorders>
              <w:top w:val="nil"/>
              <w:left w:val="nil"/>
              <w:bottom w:val="nil"/>
              <w:right w:val="nil"/>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 </w:t>
            </w:r>
          </w:p>
        </w:tc>
        <w:tc>
          <w:tcPr>
            <w:tcW w:w="1140" w:type="dxa"/>
            <w:tcBorders>
              <w:top w:val="single" w:sz="4" w:space="0" w:color="auto"/>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Direct materials</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$100,000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$105,000 </w:t>
            </w:r>
          </w:p>
        </w:tc>
        <w:tc>
          <w:tcPr>
            <w:tcW w:w="11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$205,000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Direct labor</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$80,000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$63,000 </w:t>
            </w:r>
          </w:p>
        </w:tc>
        <w:tc>
          <w:tcPr>
            <w:tcW w:w="11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$143,000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Indirect materials</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$50,000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$42,000 </w:t>
            </w:r>
          </w:p>
        </w:tc>
        <w:tc>
          <w:tcPr>
            <w:tcW w:w="11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$92,000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Indirect labor</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$30,000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$24,500 </w:t>
            </w:r>
          </w:p>
        </w:tc>
        <w:tc>
          <w:tcPr>
            <w:tcW w:w="11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$54,500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Variable selling &amp; admin.</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$10,000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$8,400 </w:t>
            </w:r>
          </w:p>
        </w:tc>
        <w:tc>
          <w:tcPr>
            <w:tcW w:w="11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$18,400 </w:t>
            </w:r>
          </w:p>
        </w:tc>
      </w:tr>
      <w:tr w:rsidR="002F5B39" w:rsidRPr="002F5B39" w:rsidTr="002F5B39">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proofErr w:type="spellStart"/>
            <w:r w:rsidRPr="002F5B39">
              <w:rPr>
                <w:rFonts w:ascii="Calibri" w:eastAsia="Times New Roman" w:hAnsi="Calibri" w:cs="Times New Roman"/>
                <w:color w:val="000000"/>
              </w:rPr>
              <w:t>Varaible</w:t>
            </w:r>
            <w:proofErr w:type="spellEnd"/>
            <w:r w:rsidRPr="002F5B39">
              <w:rPr>
                <w:rFonts w:ascii="Calibri" w:eastAsia="Times New Roman" w:hAnsi="Calibri" w:cs="Times New Roman"/>
                <w:color w:val="000000"/>
              </w:rPr>
              <w:t xml:space="preserve"> costs</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$270,000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$242,900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$512,900 </w:t>
            </w:r>
          </w:p>
        </w:tc>
      </w:tr>
      <w:tr w:rsidR="002F5B39" w:rsidRPr="002F5B39" w:rsidTr="002F5B39">
        <w:trPr>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CM</w:t>
            </w:r>
          </w:p>
        </w:tc>
        <w:tc>
          <w:tcPr>
            <w:tcW w:w="1040" w:type="dxa"/>
            <w:tcBorders>
              <w:top w:val="nil"/>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$230,000 </w:t>
            </w:r>
          </w:p>
        </w:tc>
        <w:tc>
          <w:tcPr>
            <w:tcW w:w="960" w:type="dxa"/>
            <w:tcBorders>
              <w:top w:val="nil"/>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$317,100 </w:t>
            </w:r>
          </w:p>
        </w:tc>
        <w:tc>
          <w:tcPr>
            <w:tcW w:w="1140" w:type="dxa"/>
            <w:tcBorders>
              <w:top w:val="nil"/>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$547,100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Fixed costs</w:t>
            </w:r>
          </w:p>
        </w:tc>
        <w:tc>
          <w:tcPr>
            <w:tcW w:w="1040" w:type="dxa"/>
            <w:tcBorders>
              <w:top w:val="nil"/>
              <w:left w:val="nil"/>
              <w:bottom w:val="nil"/>
              <w:right w:val="nil"/>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Fixed overhead</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$40,000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$42,000 </w:t>
            </w:r>
          </w:p>
        </w:tc>
        <w:tc>
          <w:tcPr>
            <w:tcW w:w="11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$82,000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Fixed selling &amp; admin</w:t>
            </w:r>
          </w:p>
        </w:tc>
        <w:tc>
          <w:tcPr>
            <w:tcW w:w="1040" w:type="dxa"/>
            <w:tcBorders>
              <w:top w:val="nil"/>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$8,000 </w:t>
            </w:r>
          </w:p>
        </w:tc>
        <w:tc>
          <w:tcPr>
            <w:tcW w:w="960" w:type="dxa"/>
            <w:tcBorders>
              <w:top w:val="nil"/>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$9,500 </w:t>
            </w:r>
          </w:p>
        </w:tc>
        <w:tc>
          <w:tcPr>
            <w:tcW w:w="1140" w:type="dxa"/>
            <w:tcBorders>
              <w:top w:val="nil"/>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$17,500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subtotal</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$48,000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$51,500 </w:t>
            </w:r>
          </w:p>
        </w:tc>
        <w:tc>
          <w:tcPr>
            <w:tcW w:w="11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$99,500 </w:t>
            </w:r>
          </w:p>
        </w:tc>
      </w:tr>
      <w:tr w:rsidR="002F5B39" w:rsidRPr="002F5B39" w:rsidTr="002F5B39">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Income before common</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$182,000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$265,600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$447,600 </w:t>
            </w:r>
          </w:p>
        </w:tc>
      </w:tr>
      <w:tr w:rsidR="002F5B39" w:rsidRPr="002F5B39" w:rsidTr="002F5B39">
        <w:trPr>
          <w:trHeight w:val="300"/>
        </w:trPr>
        <w:tc>
          <w:tcPr>
            <w:tcW w:w="3100" w:type="dxa"/>
            <w:tcBorders>
              <w:top w:val="nil"/>
              <w:left w:val="single" w:sz="4" w:space="0" w:color="auto"/>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Common fixed costs</w:t>
            </w:r>
          </w:p>
        </w:tc>
        <w:tc>
          <w:tcPr>
            <w:tcW w:w="10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 </w:t>
            </w:r>
          </w:p>
        </w:tc>
        <w:tc>
          <w:tcPr>
            <w:tcW w:w="96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 </w:t>
            </w:r>
          </w:p>
        </w:tc>
        <w:tc>
          <w:tcPr>
            <w:tcW w:w="1140" w:type="dxa"/>
            <w:tcBorders>
              <w:top w:val="nil"/>
              <w:left w:val="nil"/>
              <w:bottom w:val="nil"/>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$120,000 </w:t>
            </w:r>
          </w:p>
        </w:tc>
      </w:tr>
      <w:tr w:rsidR="002F5B39" w:rsidRPr="002F5B39" w:rsidTr="002F5B39">
        <w:trPr>
          <w:trHeight w:val="300"/>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Operating income</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jc w:val="left"/>
              <w:rPr>
                <w:rFonts w:ascii="Calibri" w:eastAsia="Times New Roman" w:hAnsi="Calibri" w:cs="Times New Roman"/>
                <w:color w:val="000000"/>
              </w:rPr>
            </w:pPr>
            <w:r w:rsidRPr="002F5B39">
              <w:rPr>
                <w:rFonts w:ascii="Calibri" w:eastAsia="Times New Roman" w:hAnsi="Calibri" w:cs="Times New Roman"/>
                <w:color w:val="000000"/>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2F5B39" w:rsidRPr="002F5B39" w:rsidRDefault="002F5B39" w:rsidP="002F5B39">
            <w:pPr>
              <w:spacing w:after="0" w:line="240" w:lineRule="auto"/>
              <w:rPr>
                <w:rFonts w:ascii="Calibri" w:eastAsia="Times New Roman" w:hAnsi="Calibri" w:cs="Times New Roman"/>
                <w:color w:val="000000"/>
              </w:rPr>
            </w:pPr>
            <w:r w:rsidRPr="002F5B39">
              <w:rPr>
                <w:rFonts w:ascii="Calibri" w:eastAsia="Times New Roman" w:hAnsi="Calibri" w:cs="Times New Roman"/>
                <w:color w:val="000000"/>
              </w:rPr>
              <w:t xml:space="preserve">$327,600 </w:t>
            </w:r>
          </w:p>
        </w:tc>
      </w:tr>
    </w:tbl>
    <w:p w:rsidR="002F5B39" w:rsidRDefault="002F5B39" w:rsidP="00CD26C3">
      <w:pPr>
        <w:ind w:left="720" w:hanging="720"/>
        <w:jc w:val="left"/>
      </w:pPr>
    </w:p>
    <w:p w:rsidR="002F5B39" w:rsidRDefault="002F5B39" w:rsidP="002F5B39">
      <w:pPr>
        <w:jc w:val="left"/>
      </w:pPr>
      <w:r>
        <w:t>Once again, these two costing systems complement each other. However in many service operations, cost division is mainly focused on division according to job orders. In many of these cases, in particular advertising, cost division according to process is not significant, perhaps due to uniformity in usage of materials, or even their absence. In these cases, process division may be abandoned for simplicity.</w:t>
      </w:r>
    </w:p>
    <w:p w:rsidR="002F5B39" w:rsidRDefault="002F5B39" w:rsidP="002F5B39">
      <w:pPr>
        <w:jc w:val="left"/>
      </w:pPr>
      <w:r>
        <w:lastRenderedPageBreak/>
        <w:t>Combinations of job order costing and process costing can be extremely helpful to managers and cost analysts. Since they provide insight into how usage of resources is divided among different jobs. By comparing usage by different jobs any inefficiency in usage of resources in a job can be pinpointed.</w:t>
      </w:r>
    </w:p>
    <w:p w:rsidR="002F5B39" w:rsidRDefault="002F5B39" w:rsidP="002F5B39">
      <w:pPr>
        <w:jc w:val="left"/>
      </w:pPr>
      <w:r>
        <w:rPr>
          <w:b/>
        </w:rPr>
        <w:t xml:space="preserve">Part 2: </w:t>
      </w:r>
      <w:r w:rsidRPr="002F5B39">
        <w:t>Activity based costing is division of production</w:t>
      </w:r>
      <w:r>
        <w:rPr>
          <w:b/>
        </w:rPr>
        <w:t xml:space="preserve"> </w:t>
      </w:r>
      <w:r w:rsidRPr="002F5B39">
        <w:t>costs according to activities in</w:t>
      </w:r>
      <w:r>
        <w:t xml:space="preserve"> the production process. </w:t>
      </w:r>
    </w:p>
    <w:p w:rsidR="002F5B39" w:rsidRDefault="002F5B39" w:rsidP="002F5B39">
      <w:pPr>
        <w:jc w:val="left"/>
      </w:pPr>
      <w:r>
        <w:t xml:space="preserve">To me it is not clear what it meant by traditional costing. All costing systems arise from tradition. In my opinion, </w:t>
      </w:r>
      <w:proofErr w:type="gramStart"/>
      <w:r>
        <w:t>he</w:t>
      </w:r>
      <w:proofErr w:type="gramEnd"/>
      <w:r>
        <w:t xml:space="preserve"> wo costing systems, namely, process and ABC complement each other. Following example shows this.</w:t>
      </w:r>
    </w:p>
    <w:tbl>
      <w:tblPr>
        <w:tblW w:w="6280" w:type="dxa"/>
        <w:tblInd w:w="93" w:type="dxa"/>
        <w:tblLook w:val="04A0" w:firstRow="1" w:lastRow="0" w:firstColumn="1" w:lastColumn="0" w:noHBand="0" w:noVBand="1"/>
      </w:tblPr>
      <w:tblGrid>
        <w:gridCol w:w="2380"/>
        <w:gridCol w:w="1640"/>
        <w:gridCol w:w="1140"/>
        <w:gridCol w:w="1147"/>
      </w:tblGrid>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Unit price</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$500,000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Production units</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20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Common fixed overhead</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150,000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Fixed selling &amp; admin.</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35,000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Unit selling &amp; admin.</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20,000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Machining</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Assembly</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Inspection</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Unit direct materials</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$100,000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$80,000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Unit direct labor</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$50,000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$60,000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$10,000 </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Unit indirect materials</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$40,000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$30,000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Unit indirect labor</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$5,000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$2,000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$1,500 </w:t>
            </w:r>
          </w:p>
        </w:tc>
      </w:tr>
      <w:tr w:rsidR="001A7BA2" w:rsidRPr="001A7BA2" w:rsidTr="001A7BA2">
        <w:trPr>
          <w:trHeight w:val="300"/>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Fixed ove</w:t>
            </w:r>
            <w:r>
              <w:rPr>
                <w:rFonts w:ascii="Calibri" w:eastAsia="Times New Roman" w:hAnsi="Calibri" w:cs="Times New Roman"/>
                <w:color w:val="000000"/>
              </w:rPr>
              <w:t>r</w:t>
            </w:r>
            <w:r w:rsidRPr="001A7BA2">
              <w:rPr>
                <w:rFonts w:ascii="Calibri" w:eastAsia="Times New Roman" w:hAnsi="Calibri" w:cs="Times New Roman"/>
                <w:color w:val="000000"/>
              </w:rPr>
              <w:t>head</w:t>
            </w:r>
          </w:p>
        </w:tc>
        <w:tc>
          <w:tcPr>
            <w:tcW w:w="16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$10,000 </w:t>
            </w:r>
          </w:p>
        </w:tc>
        <w:tc>
          <w:tcPr>
            <w:tcW w:w="114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$8,000 </w:t>
            </w:r>
          </w:p>
        </w:tc>
        <w:tc>
          <w:tcPr>
            <w:tcW w:w="1120" w:type="dxa"/>
            <w:tcBorders>
              <w:top w:val="nil"/>
              <w:left w:val="nil"/>
              <w:bottom w:val="single" w:sz="4" w:space="0" w:color="auto"/>
              <w:right w:val="single" w:sz="4" w:space="0" w:color="auto"/>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$2,500 </w:t>
            </w:r>
          </w:p>
        </w:tc>
      </w:tr>
    </w:tbl>
    <w:p w:rsidR="002F5B39" w:rsidRDefault="002F5B39" w:rsidP="002F5B39">
      <w:pPr>
        <w:jc w:val="left"/>
        <w:rPr>
          <w:b/>
        </w:rPr>
      </w:pPr>
    </w:p>
    <w:p w:rsidR="001A7BA2" w:rsidRDefault="001A7BA2" w:rsidP="002F5B39">
      <w:pPr>
        <w:jc w:val="left"/>
        <w:rPr>
          <w:b/>
        </w:rPr>
      </w:pPr>
    </w:p>
    <w:p w:rsidR="001A7BA2" w:rsidRDefault="001A7BA2" w:rsidP="002F5B39">
      <w:pPr>
        <w:jc w:val="left"/>
        <w:rPr>
          <w:b/>
        </w:rPr>
      </w:pPr>
    </w:p>
    <w:p w:rsidR="001A7BA2" w:rsidRDefault="001A7BA2" w:rsidP="002F5B39">
      <w:pPr>
        <w:jc w:val="left"/>
        <w:rPr>
          <w:b/>
        </w:rPr>
      </w:pPr>
    </w:p>
    <w:p w:rsidR="001A7BA2" w:rsidRDefault="001A7BA2" w:rsidP="002F5B39">
      <w:pPr>
        <w:jc w:val="left"/>
        <w:rPr>
          <w:b/>
        </w:rPr>
      </w:pPr>
    </w:p>
    <w:p w:rsidR="001A7BA2" w:rsidRDefault="001A7BA2" w:rsidP="002F5B39">
      <w:pPr>
        <w:jc w:val="left"/>
        <w:rPr>
          <w:b/>
        </w:rPr>
      </w:pPr>
    </w:p>
    <w:p w:rsidR="001A7BA2" w:rsidRDefault="001A7BA2" w:rsidP="002F5B39">
      <w:pPr>
        <w:jc w:val="left"/>
        <w:rPr>
          <w:b/>
        </w:rPr>
      </w:pPr>
    </w:p>
    <w:p w:rsidR="001A7BA2" w:rsidRDefault="001A7BA2" w:rsidP="002F5B39">
      <w:pPr>
        <w:jc w:val="left"/>
        <w:rPr>
          <w:b/>
        </w:rPr>
      </w:pPr>
    </w:p>
    <w:p w:rsidR="001A7BA2" w:rsidRDefault="001A7BA2" w:rsidP="002F5B39">
      <w:pPr>
        <w:jc w:val="left"/>
        <w:rPr>
          <w:b/>
        </w:rPr>
      </w:pPr>
    </w:p>
    <w:p w:rsidR="001A7BA2" w:rsidRDefault="001A7BA2" w:rsidP="002F5B39">
      <w:pPr>
        <w:jc w:val="left"/>
        <w:rPr>
          <w:b/>
        </w:rPr>
      </w:pPr>
    </w:p>
    <w:p w:rsidR="001A7BA2" w:rsidRDefault="001A7BA2" w:rsidP="002F5B39">
      <w:pPr>
        <w:jc w:val="left"/>
        <w:rPr>
          <w:b/>
        </w:rPr>
      </w:pPr>
    </w:p>
    <w:p w:rsidR="001A7BA2" w:rsidRDefault="001A7BA2" w:rsidP="002F5B39">
      <w:pPr>
        <w:jc w:val="left"/>
        <w:rPr>
          <w:b/>
        </w:rPr>
      </w:pPr>
    </w:p>
    <w:tbl>
      <w:tblPr>
        <w:tblW w:w="7420" w:type="dxa"/>
        <w:tblInd w:w="93" w:type="dxa"/>
        <w:tblLook w:val="04A0" w:firstRow="1" w:lastRow="0" w:firstColumn="1" w:lastColumn="0" w:noHBand="0" w:noVBand="1"/>
      </w:tblPr>
      <w:tblGrid>
        <w:gridCol w:w="2380"/>
        <w:gridCol w:w="1640"/>
        <w:gridCol w:w="1218"/>
        <w:gridCol w:w="1147"/>
        <w:gridCol w:w="1218"/>
      </w:tblGrid>
      <w:tr w:rsidR="001A7BA2" w:rsidRPr="001A7BA2" w:rsidTr="001A7BA2">
        <w:trPr>
          <w:trHeight w:val="300"/>
        </w:trPr>
        <w:tc>
          <w:tcPr>
            <w:tcW w:w="238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lastRenderedPageBreak/>
              <w:t>Sales</w:t>
            </w:r>
          </w:p>
        </w:tc>
        <w:tc>
          <w:tcPr>
            <w:tcW w:w="16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$10,000,000 </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r>
      <w:tr w:rsidR="001A7BA2" w:rsidRPr="001A7BA2" w:rsidTr="001A7BA2">
        <w:trPr>
          <w:trHeight w:val="300"/>
        </w:trPr>
        <w:tc>
          <w:tcPr>
            <w:tcW w:w="238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6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Machining</w:t>
            </w:r>
          </w:p>
        </w:tc>
        <w:tc>
          <w:tcPr>
            <w:tcW w:w="11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Assembly</w:t>
            </w:r>
          </w:p>
        </w:tc>
        <w:tc>
          <w:tcPr>
            <w:tcW w:w="112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Inspection</w:t>
            </w:r>
          </w:p>
        </w:tc>
        <w:tc>
          <w:tcPr>
            <w:tcW w:w="11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Total</w:t>
            </w:r>
          </w:p>
        </w:tc>
      </w:tr>
      <w:tr w:rsidR="001A7BA2" w:rsidRPr="001A7BA2" w:rsidTr="001A7BA2">
        <w:trPr>
          <w:trHeight w:val="300"/>
        </w:trPr>
        <w:tc>
          <w:tcPr>
            <w:tcW w:w="238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variable costs</w:t>
            </w:r>
          </w:p>
        </w:tc>
        <w:tc>
          <w:tcPr>
            <w:tcW w:w="16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r>
      <w:tr w:rsidR="001A7BA2" w:rsidRPr="001A7BA2" w:rsidTr="001A7BA2">
        <w:trPr>
          <w:trHeight w:val="300"/>
        </w:trPr>
        <w:tc>
          <w:tcPr>
            <w:tcW w:w="238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Direct materials</w:t>
            </w:r>
          </w:p>
        </w:tc>
        <w:tc>
          <w:tcPr>
            <w:tcW w:w="16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$2,000,000 </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$1,600,000 </w:t>
            </w:r>
          </w:p>
        </w:tc>
        <w:tc>
          <w:tcPr>
            <w:tcW w:w="112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0</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$3,600,000 </w:t>
            </w:r>
          </w:p>
        </w:tc>
      </w:tr>
      <w:tr w:rsidR="001A7BA2" w:rsidRPr="001A7BA2" w:rsidTr="001A7BA2">
        <w:trPr>
          <w:trHeight w:val="300"/>
        </w:trPr>
        <w:tc>
          <w:tcPr>
            <w:tcW w:w="238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Direct labor</w:t>
            </w:r>
          </w:p>
        </w:tc>
        <w:tc>
          <w:tcPr>
            <w:tcW w:w="16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$1,000,000 </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$1,200,000 </w:t>
            </w:r>
          </w:p>
        </w:tc>
        <w:tc>
          <w:tcPr>
            <w:tcW w:w="112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$200,000 </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$2,400,000 </w:t>
            </w:r>
          </w:p>
        </w:tc>
      </w:tr>
      <w:tr w:rsidR="001A7BA2" w:rsidRPr="001A7BA2" w:rsidTr="001A7BA2">
        <w:trPr>
          <w:trHeight w:val="300"/>
        </w:trPr>
        <w:tc>
          <w:tcPr>
            <w:tcW w:w="238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Indirect materials</w:t>
            </w:r>
          </w:p>
        </w:tc>
        <w:tc>
          <w:tcPr>
            <w:tcW w:w="16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$800,000 </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$600,000 </w:t>
            </w:r>
          </w:p>
        </w:tc>
        <w:tc>
          <w:tcPr>
            <w:tcW w:w="112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0</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$1,400,000 </w:t>
            </w:r>
          </w:p>
        </w:tc>
      </w:tr>
      <w:tr w:rsidR="001A7BA2" w:rsidRPr="001A7BA2" w:rsidTr="001A7BA2">
        <w:trPr>
          <w:trHeight w:val="300"/>
        </w:trPr>
        <w:tc>
          <w:tcPr>
            <w:tcW w:w="238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Indirect labor</w:t>
            </w:r>
          </w:p>
        </w:tc>
        <w:tc>
          <w:tcPr>
            <w:tcW w:w="16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$100,000 </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$40,000 </w:t>
            </w:r>
          </w:p>
        </w:tc>
        <w:tc>
          <w:tcPr>
            <w:tcW w:w="112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$30,000 </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$170,000 </w:t>
            </w:r>
          </w:p>
        </w:tc>
      </w:tr>
      <w:tr w:rsidR="001A7BA2" w:rsidRPr="001A7BA2" w:rsidTr="001A7BA2">
        <w:trPr>
          <w:trHeight w:val="300"/>
        </w:trPr>
        <w:tc>
          <w:tcPr>
            <w:tcW w:w="238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Su</w:t>
            </w:r>
            <w:r>
              <w:rPr>
                <w:rFonts w:ascii="Calibri" w:eastAsia="Times New Roman" w:hAnsi="Calibri" w:cs="Times New Roman"/>
                <w:color w:val="000000"/>
              </w:rPr>
              <w:t>b</w:t>
            </w:r>
            <w:r w:rsidRPr="001A7BA2">
              <w:rPr>
                <w:rFonts w:ascii="Calibri" w:eastAsia="Times New Roman" w:hAnsi="Calibri" w:cs="Times New Roman"/>
                <w:color w:val="000000"/>
              </w:rPr>
              <w:t>total</w:t>
            </w:r>
          </w:p>
        </w:tc>
        <w:tc>
          <w:tcPr>
            <w:tcW w:w="16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$3,900,000 </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$3,440,000 </w:t>
            </w:r>
          </w:p>
        </w:tc>
        <w:tc>
          <w:tcPr>
            <w:tcW w:w="112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$230,000 </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$7,570,000 </w:t>
            </w:r>
          </w:p>
        </w:tc>
      </w:tr>
      <w:tr w:rsidR="001A7BA2" w:rsidRPr="001A7BA2" w:rsidTr="001A7BA2">
        <w:trPr>
          <w:trHeight w:val="300"/>
        </w:trPr>
        <w:tc>
          <w:tcPr>
            <w:tcW w:w="238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Variable selling &amp; admin.</w:t>
            </w:r>
          </w:p>
        </w:tc>
        <w:tc>
          <w:tcPr>
            <w:tcW w:w="16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xml:space="preserve"> $    400,000 </w:t>
            </w:r>
          </w:p>
        </w:tc>
      </w:tr>
      <w:tr w:rsidR="001A7BA2" w:rsidRPr="001A7BA2" w:rsidTr="001A7BA2">
        <w:trPr>
          <w:trHeight w:val="300"/>
        </w:trPr>
        <w:tc>
          <w:tcPr>
            <w:tcW w:w="238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Variable costs</w:t>
            </w:r>
          </w:p>
        </w:tc>
        <w:tc>
          <w:tcPr>
            <w:tcW w:w="16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$7,970,000 </w:t>
            </w:r>
          </w:p>
        </w:tc>
      </w:tr>
      <w:tr w:rsidR="001A7BA2" w:rsidRPr="001A7BA2" w:rsidTr="001A7BA2">
        <w:trPr>
          <w:trHeight w:val="300"/>
        </w:trPr>
        <w:tc>
          <w:tcPr>
            <w:tcW w:w="2380" w:type="dxa"/>
            <w:tcBorders>
              <w:top w:val="single" w:sz="4" w:space="0" w:color="auto"/>
              <w:left w:val="nil"/>
              <w:bottom w:val="single" w:sz="4" w:space="0" w:color="auto"/>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CM</w:t>
            </w:r>
          </w:p>
        </w:tc>
        <w:tc>
          <w:tcPr>
            <w:tcW w:w="1640" w:type="dxa"/>
            <w:tcBorders>
              <w:top w:val="single" w:sz="4" w:space="0" w:color="auto"/>
              <w:left w:val="nil"/>
              <w:bottom w:val="single" w:sz="4" w:space="0" w:color="auto"/>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single" w:sz="4" w:space="0" w:color="auto"/>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single" w:sz="4" w:space="0" w:color="auto"/>
              <w:left w:val="nil"/>
              <w:bottom w:val="single" w:sz="4" w:space="0" w:color="auto"/>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single" w:sz="4" w:space="0" w:color="auto"/>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 xml:space="preserve">$2,030,000 </w:t>
            </w:r>
          </w:p>
        </w:tc>
      </w:tr>
      <w:tr w:rsidR="001A7BA2" w:rsidRPr="001A7BA2" w:rsidTr="001A7BA2">
        <w:trPr>
          <w:trHeight w:val="300"/>
        </w:trPr>
        <w:tc>
          <w:tcPr>
            <w:tcW w:w="2380" w:type="dxa"/>
            <w:tcBorders>
              <w:top w:val="nil"/>
              <w:left w:val="single" w:sz="4" w:space="0" w:color="auto"/>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Fixed costs</w:t>
            </w:r>
          </w:p>
        </w:tc>
        <w:tc>
          <w:tcPr>
            <w:tcW w:w="16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r>
      <w:tr w:rsidR="001A7BA2" w:rsidRPr="001A7BA2" w:rsidTr="001A7BA2">
        <w:trPr>
          <w:trHeight w:val="300"/>
        </w:trPr>
        <w:tc>
          <w:tcPr>
            <w:tcW w:w="238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Fixed costs</w:t>
            </w:r>
          </w:p>
        </w:tc>
        <w:tc>
          <w:tcPr>
            <w:tcW w:w="16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$10,000</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$8,000</w:t>
            </w:r>
          </w:p>
        </w:tc>
        <w:tc>
          <w:tcPr>
            <w:tcW w:w="112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$2,500</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$20,500</w:t>
            </w:r>
          </w:p>
        </w:tc>
      </w:tr>
      <w:tr w:rsidR="001A7BA2" w:rsidRPr="001A7BA2" w:rsidTr="001A7BA2">
        <w:trPr>
          <w:trHeight w:val="300"/>
        </w:trPr>
        <w:tc>
          <w:tcPr>
            <w:tcW w:w="4020" w:type="dxa"/>
            <w:gridSpan w:val="2"/>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xml:space="preserve">Common fixed overhead </w:t>
            </w: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$150,000</w:t>
            </w:r>
          </w:p>
        </w:tc>
      </w:tr>
      <w:tr w:rsidR="001A7BA2" w:rsidRPr="001A7BA2" w:rsidTr="001A7BA2">
        <w:trPr>
          <w:trHeight w:val="300"/>
        </w:trPr>
        <w:tc>
          <w:tcPr>
            <w:tcW w:w="238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Fixed selling &amp; admin.</w:t>
            </w:r>
          </w:p>
        </w:tc>
        <w:tc>
          <w:tcPr>
            <w:tcW w:w="16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c>
          <w:tcPr>
            <w:tcW w:w="112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p>
        </w:tc>
        <w:tc>
          <w:tcPr>
            <w:tcW w:w="1140" w:type="dxa"/>
            <w:tcBorders>
              <w:top w:val="nil"/>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$35,000</w:t>
            </w:r>
          </w:p>
        </w:tc>
      </w:tr>
      <w:tr w:rsidR="001A7BA2" w:rsidRPr="001A7BA2" w:rsidTr="001A7BA2">
        <w:trPr>
          <w:trHeight w:val="300"/>
        </w:trPr>
        <w:tc>
          <w:tcPr>
            <w:tcW w:w="238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Total fixed costs</w:t>
            </w:r>
          </w:p>
        </w:tc>
        <w:tc>
          <w:tcPr>
            <w:tcW w:w="16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nil"/>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$205,500</w:t>
            </w:r>
          </w:p>
        </w:tc>
      </w:tr>
      <w:tr w:rsidR="001A7BA2" w:rsidRPr="001A7BA2" w:rsidTr="001A7BA2">
        <w:trPr>
          <w:trHeight w:val="300"/>
        </w:trPr>
        <w:tc>
          <w:tcPr>
            <w:tcW w:w="2380" w:type="dxa"/>
            <w:tcBorders>
              <w:top w:val="single" w:sz="4" w:space="0" w:color="auto"/>
              <w:left w:val="nil"/>
              <w:bottom w:val="single" w:sz="4" w:space="0" w:color="auto"/>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Operating income</w:t>
            </w:r>
          </w:p>
        </w:tc>
        <w:tc>
          <w:tcPr>
            <w:tcW w:w="1640" w:type="dxa"/>
            <w:tcBorders>
              <w:top w:val="single" w:sz="4" w:space="0" w:color="auto"/>
              <w:left w:val="nil"/>
              <w:bottom w:val="single" w:sz="4" w:space="0" w:color="auto"/>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single" w:sz="4" w:space="0" w:color="auto"/>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20" w:type="dxa"/>
            <w:tcBorders>
              <w:top w:val="single" w:sz="4" w:space="0" w:color="auto"/>
              <w:left w:val="nil"/>
              <w:bottom w:val="single" w:sz="4" w:space="0" w:color="auto"/>
              <w:right w:val="nil"/>
            </w:tcBorders>
            <w:shd w:val="clear" w:color="auto" w:fill="auto"/>
            <w:noWrap/>
            <w:vAlign w:val="bottom"/>
            <w:hideMark/>
          </w:tcPr>
          <w:p w:rsidR="001A7BA2" w:rsidRPr="001A7BA2" w:rsidRDefault="001A7BA2" w:rsidP="001A7BA2">
            <w:pPr>
              <w:spacing w:after="0" w:line="240" w:lineRule="auto"/>
              <w:jc w:val="left"/>
              <w:rPr>
                <w:rFonts w:ascii="Calibri" w:eastAsia="Times New Roman" w:hAnsi="Calibri" w:cs="Times New Roman"/>
                <w:color w:val="000000"/>
              </w:rPr>
            </w:pPr>
            <w:r w:rsidRPr="001A7BA2">
              <w:rPr>
                <w:rFonts w:ascii="Calibri" w:eastAsia="Times New Roman" w:hAnsi="Calibri" w:cs="Times New Roman"/>
                <w:color w:val="000000"/>
              </w:rPr>
              <w:t> </w:t>
            </w:r>
          </w:p>
        </w:tc>
        <w:tc>
          <w:tcPr>
            <w:tcW w:w="1140" w:type="dxa"/>
            <w:tcBorders>
              <w:top w:val="single" w:sz="4" w:space="0" w:color="auto"/>
              <w:left w:val="nil"/>
              <w:bottom w:val="single" w:sz="4" w:space="0" w:color="auto"/>
              <w:right w:val="nil"/>
            </w:tcBorders>
            <w:shd w:val="clear" w:color="auto" w:fill="auto"/>
            <w:noWrap/>
            <w:vAlign w:val="bottom"/>
            <w:hideMark/>
          </w:tcPr>
          <w:p w:rsidR="001A7BA2" w:rsidRPr="001A7BA2" w:rsidRDefault="001A7BA2" w:rsidP="001A7BA2">
            <w:pPr>
              <w:spacing w:after="0" w:line="240" w:lineRule="auto"/>
              <w:rPr>
                <w:rFonts w:ascii="Calibri" w:eastAsia="Times New Roman" w:hAnsi="Calibri" w:cs="Times New Roman"/>
                <w:color w:val="000000"/>
              </w:rPr>
            </w:pPr>
            <w:r w:rsidRPr="001A7BA2">
              <w:rPr>
                <w:rFonts w:ascii="Calibri" w:eastAsia="Times New Roman" w:hAnsi="Calibri" w:cs="Times New Roman"/>
                <w:color w:val="000000"/>
              </w:rPr>
              <w:t>$1,824,500</w:t>
            </w:r>
          </w:p>
        </w:tc>
      </w:tr>
    </w:tbl>
    <w:p w:rsidR="001A7BA2" w:rsidRPr="002F5B39" w:rsidRDefault="001A7BA2" w:rsidP="002F5B39">
      <w:pPr>
        <w:jc w:val="left"/>
        <w:rPr>
          <w:b/>
        </w:rPr>
      </w:pPr>
    </w:p>
    <w:p w:rsidR="001A7BA2" w:rsidRPr="001A7BA2" w:rsidRDefault="002F5B39" w:rsidP="002F5B39">
      <w:pPr>
        <w:jc w:val="left"/>
        <w:rPr>
          <w:color w:val="C00000"/>
        </w:rPr>
      </w:pPr>
      <w:r w:rsidRPr="001A7BA2">
        <w:rPr>
          <w:color w:val="C00000"/>
        </w:rPr>
        <w:t xml:space="preserve">   </w:t>
      </w:r>
      <w:r w:rsidR="001A7BA2" w:rsidRPr="001A7BA2">
        <w:rPr>
          <w:color w:val="C00000"/>
        </w:rPr>
        <w:t>Please provide am example similar to this and cite references, you only need 1 example, not 2</w:t>
      </w:r>
    </w:p>
    <w:p w:rsidR="001A7BA2" w:rsidRDefault="001A7BA2" w:rsidP="001A7BA2">
      <w:pPr>
        <w:spacing w:line="720" w:lineRule="auto"/>
        <w:jc w:val="left"/>
      </w:pPr>
      <w:r>
        <w:t xml:space="preserve">ABC tells managers how costs are divided into different activities in the production process. By looking at this division of resources manager can tell if the operations are effective, in </w:t>
      </w:r>
      <w:proofErr w:type="spellStart"/>
      <w:r>
        <w:t>erms</w:t>
      </w:r>
      <w:proofErr w:type="spellEnd"/>
      <w:r>
        <w:t xml:space="preserve"> of use of available resources.</w:t>
      </w:r>
    </w:p>
    <w:p w:rsidR="00201FF7" w:rsidRDefault="001A7BA2" w:rsidP="00201FF7">
      <w:pPr>
        <w:spacing w:line="720" w:lineRule="auto"/>
        <w:jc w:val="left"/>
      </w:pPr>
      <w:r>
        <w:t xml:space="preserve">Base for overhead in each activity is usually a resource whose usage is like he </w:t>
      </w:r>
      <w:proofErr w:type="spellStart"/>
      <w:r>
        <w:t>determinat</w:t>
      </w:r>
      <w:proofErr w:type="spellEnd"/>
      <w:r>
        <w:t xml:space="preserve"> of usage of all other resources in activity. For example in machining human labor is he determinant resource. Another example, in carpentry usage of timber is the determinant factor. It is common to use the determinant resource as the base for overhead accompanied with an appropriate rate. For example in machin</w:t>
      </w:r>
      <w:r w:rsidR="00201FF7">
        <w:t>i</w:t>
      </w:r>
      <w:r>
        <w:t>ng overhead rate can be $5 per 12 hou</w:t>
      </w:r>
      <w:r w:rsidR="00201FF7">
        <w:t>r</w:t>
      </w:r>
      <w:r>
        <w:t xml:space="preserve"> direct materials, so if </w:t>
      </w:r>
      <w:proofErr w:type="spellStart"/>
      <w:r>
        <w:t>if</w:t>
      </w:r>
      <w:proofErr w:type="spellEnd"/>
      <w:r>
        <w:t xml:space="preserve"> you use 20000 hours of direct labor, yo</w:t>
      </w:r>
      <w:r w:rsidR="00201FF7">
        <w:t xml:space="preserve">ur </w:t>
      </w:r>
      <w:r w:rsidR="00201FF7">
        <w:lastRenderedPageBreak/>
        <w:t>pre-determined overhead would be $100,000. Noe that in these cases we have separate overhead for each activity.</w:t>
      </w:r>
    </w:p>
    <w:p w:rsidR="001A7BA2" w:rsidRDefault="00201FF7" w:rsidP="00201FF7">
      <w:pPr>
        <w:spacing w:line="720" w:lineRule="auto"/>
        <w:jc w:val="left"/>
      </w:pPr>
      <w:r>
        <w:rPr>
          <w:color w:val="C00000"/>
        </w:rPr>
        <w:t>Provide CLA1 submission on this basis, explain, provide your examples, and cite sources.</w:t>
      </w:r>
      <w:bookmarkStart w:id="0" w:name="_GoBack"/>
      <w:bookmarkEnd w:id="0"/>
      <w:r w:rsidR="001A7BA2">
        <w:t xml:space="preserve">   </w:t>
      </w:r>
    </w:p>
    <w:p w:rsidR="001A7BA2" w:rsidRDefault="001A7BA2" w:rsidP="002F5B39">
      <w:pPr>
        <w:jc w:val="left"/>
      </w:pPr>
    </w:p>
    <w:p w:rsidR="002F5B39" w:rsidRDefault="001A7BA2" w:rsidP="002F5B39">
      <w:pPr>
        <w:jc w:val="left"/>
      </w:pPr>
      <w:r>
        <w:t xml:space="preserve"> </w:t>
      </w:r>
    </w:p>
    <w:p w:rsidR="00EF70EC" w:rsidRPr="00CD26C3" w:rsidRDefault="00CD26C3" w:rsidP="00CD26C3">
      <w:pPr>
        <w:ind w:left="720" w:hanging="720"/>
        <w:jc w:val="left"/>
      </w:pPr>
      <w:r>
        <w:t xml:space="preserve">  </w:t>
      </w:r>
    </w:p>
    <w:sectPr w:rsidR="00EF70EC" w:rsidRPr="00CD2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6C3"/>
    <w:rsid w:val="001A7BA2"/>
    <w:rsid w:val="00201FF7"/>
    <w:rsid w:val="002F5B39"/>
    <w:rsid w:val="00CD26C3"/>
    <w:rsid w:val="00E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941436">
      <w:bodyDiv w:val="1"/>
      <w:marLeft w:val="0"/>
      <w:marRight w:val="0"/>
      <w:marTop w:val="0"/>
      <w:marBottom w:val="0"/>
      <w:divBdr>
        <w:top w:val="none" w:sz="0" w:space="0" w:color="auto"/>
        <w:left w:val="none" w:sz="0" w:space="0" w:color="auto"/>
        <w:bottom w:val="none" w:sz="0" w:space="0" w:color="auto"/>
        <w:right w:val="none" w:sz="0" w:space="0" w:color="auto"/>
      </w:divBdr>
    </w:div>
    <w:div w:id="1510489768">
      <w:bodyDiv w:val="1"/>
      <w:marLeft w:val="0"/>
      <w:marRight w:val="0"/>
      <w:marTop w:val="0"/>
      <w:marBottom w:val="0"/>
      <w:divBdr>
        <w:top w:val="none" w:sz="0" w:space="0" w:color="auto"/>
        <w:left w:val="none" w:sz="0" w:space="0" w:color="auto"/>
        <w:bottom w:val="none" w:sz="0" w:space="0" w:color="auto"/>
        <w:right w:val="none" w:sz="0" w:space="0" w:color="auto"/>
      </w:divBdr>
    </w:div>
    <w:div w:id="1601135527">
      <w:bodyDiv w:val="1"/>
      <w:marLeft w:val="0"/>
      <w:marRight w:val="0"/>
      <w:marTop w:val="0"/>
      <w:marBottom w:val="0"/>
      <w:divBdr>
        <w:top w:val="none" w:sz="0" w:space="0" w:color="auto"/>
        <w:left w:val="none" w:sz="0" w:space="0" w:color="auto"/>
        <w:bottom w:val="none" w:sz="0" w:space="0" w:color="auto"/>
        <w:right w:val="none" w:sz="0" w:space="0" w:color="auto"/>
      </w:divBdr>
    </w:div>
    <w:div w:id="212121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674</Words>
  <Characters>3779</Characters>
  <Application>Microsoft Office Word</Application>
  <DocSecurity>0</DocSecurity>
  <Lines>290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Professor</cp:lastModifiedBy>
  <cp:revision>2</cp:revision>
  <dcterms:created xsi:type="dcterms:W3CDTF">2016-05-27T02:26:00Z</dcterms:created>
  <dcterms:modified xsi:type="dcterms:W3CDTF">2016-05-27T04:26:00Z</dcterms:modified>
</cp:coreProperties>
</file>